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13C" w:rsidRPr="009B213C" w:rsidRDefault="009B213C" w:rsidP="009B213C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B2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контрольная работа (тест)  по обществознанию  для 7</w:t>
      </w:r>
      <w:proofErr w:type="gramStart"/>
      <w:r w:rsidRPr="009B2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</w:t>
      </w:r>
      <w:proofErr w:type="gramEnd"/>
      <w:r w:rsidRPr="009B2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</w:t>
      </w:r>
    </w:p>
    <w:p w:rsidR="003C29FF" w:rsidRDefault="003C29FF" w:rsidP="003C29FF">
      <w:pPr>
        <w:shd w:val="clear" w:color="auto" w:fill="FFFFFF"/>
        <w:spacing w:before="167" w:after="167" w:line="301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                                Пояснительная записка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bCs/>
          <w:sz w:val="24"/>
          <w:szCs w:val="24"/>
        </w:rPr>
        <w:t xml:space="preserve">   Назначение итоговой контрольной работы – </w:t>
      </w:r>
      <w:r w:rsidRPr="008432C4">
        <w:rPr>
          <w:rFonts w:ascii="Times New Roman" w:hAnsi="Times New Roman" w:cs="Times New Roman"/>
          <w:sz w:val="24"/>
          <w:szCs w:val="24"/>
        </w:rPr>
        <w:t xml:space="preserve">контроль состояния уровня сформированности общеучебных и специальных умений и навыков среди учащихся 7 б класса по предмету «Обществознание». </w:t>
      </w: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«Обществознание» с ориентацией на демонстрационные варианты экзамена в новой форме по обществознанию за прошлые годы, опубликованные в открытой печати и помещённые в  сети Интернет. Задания итоговой контрольной работы охватывают темы к</w:t>
      </w:r>
      <w:r>
        <w:rPr>
          <w:rFonts w:ascii="Times New Roman" w:hAnsi="Times New Roman" w:cs="Times New Roman"/>
          <w:sz w:val="24"/>
          <w:szCs w:val="24"/>
        </w:rPr>
        <w:t>урса, изученные обучающимися в 7</w:t>
      </w:r>
      <w:r w:rsidRPr="008432C4">
        <w:rPr>
          <w:rFonts w:ascii="Times New Roman" w:hAnsi="Times New Roman" w:cs="Times New Roman"/>
          <w:sz w:val="24"/>
          <w:szCs w:val="24"/>
        </w:rPr>
        <w:t xml:space="preserve"> классе, включают в себя материал содержательных линий «</w:t>
      </w:r>
      <w:r w:rsidR="008E18A4">
        <w:rPr>
          <w:rFonts w:ascii="Times New Roman" w:hAnsi="Times New Roman" w:cs="Times New Roman"/>
          <w:sz w:val="24"/>
          <w:szCs w:val="24"/>
        </w:rPr>
        <w:t>Человек и другие люди</w:t>
      </w:r>
      <w:r w:rsidRPr="008432C4">
        <w:rPr>
          <w:rFonts w:ascii="Times New Roman" w:hAnsi="Times New Roman" w:cs="Times New Roman"/>
          <w:sz w:val="24"/>
          <w:szCs w:val="24"/>
        </w:rPr>
        <w:t xml:space="preserve">», </w:t>
      </w:r>
      <w:r w:rsidR="008E18A4">
        <w:rPr>
          <w:rFonts w:ascii="Times New Roman" w:hAnsi="Times New Roman" w:cs="Times New Roman"/>
          <w:sz w:val="24"/>
          <w:szCs w:val="24"/>
        </w:rPr>
        <w:t xml:space="preserve"> «Человек и закон</w:t>
      </w:r>
      <w:r w:rsidRPr="008432C4">
        <w:rPr>
          <w:rFonts w:ascii="Times New Roman" w:hAnsi="Times New Roman" w:cs="Times New Roman"/>
          <w:sz w:val="24"/>
          <w:szCs w:val="24"/>
        </w:rPr>
        <w:t>», «</w:t>
      </w:r>
      <w:r w:rsidR="008E18A4">
        <w:rPr>
          <w:rFonts w:ascii="Times New Roman" w:hAnsi="Times New Roman" w:cs="Times New Roman"/>
          <w:sz w:val="24"/>
          <w:szCs w:val="24"/>
        </w:rPr>
        <w:t xml:space="preserve"> Человек и э</w:t>
      </w:r>
      <w:r w:rsidRPr="008432C4">
        <w:rPr>
          <w:rFonts w:ascii="Times New Roman" w:hAnsi="Times New Roman" w:cs="Times New Roman"/>
          <w:sz w:val="24"/>
          <w:szCs w:val="24"/>
        </w:rPr>
        <w:t>кономика</w:t>
      </w:r>
      <w:r w:rsidR="008E18A4">
        <w:rPr>
          <w:rFonts w:ascii="Times New Roman" w:hAnsi="Times New Roman" w:cs="Times New Roman"/>
          <w:sz w:val="24"/>
          <w:szCs w:val="24"/>
        </w:rPr>
        <w:t>», «Человек и природа</w:t>
      </w:r>
      <w:r w:rsidRPr="008432C4">
        <w:rPr>
          <w:rFonts w:ascii="Times New Roman" w:hAnsi="Times New Roman" w:cs="Times New Roman"/>
          <w:sz w:val="24"/>
          <w:szCs w:val="24"/>
        </w:rPr>
        <w:t>».</w:t>
      </w: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Также в первую часть работы включены з</w:t>
      </w:r>
      <w:r w:rsidR="008E18A4">
        <w:rPr>
          <w:rFonts w:ascii="Times New Roman" w:hAnsi="Times New Roman" w:cs="Times New Roman"/>
          <w:sz w:val="24"/>
          <w:szCs w:val="24"/>
        </w:rPr>
        <w:t>адания А15,</w:t>
      </w:r>
      <w:r w:rsidRPr="008432C4">
        <w:rPr>
          <w:rFonts w:ascii="Times New Roman" w:hAnsi="Times New Roman" w:cs="Times New Roman"/>
          <w:sz w:val="24"/>
          <w:szCs w:val="24"/>
        </w:rPr>
        <w:t xml:space="preserve"> в которых необходимо проанализировать два суждения и выбрать правильный ответ. Сложность задания состоит в том, что суждения могут оказаться как верными, так и неверными, а также верным может быть только одно из них. Каждое правильно выполненное задание части</w:t>
      </w:r>
      <w:proofErr w:type="gramStart"/>
      <w:r w:rsidRPr="008432C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432C4">
        <w:rPr>
          <w:rFonts w:ascii="Times New Roman" w:hAnsi="Times New Roman" w:cs="Times New Roman"/>
          <w:sz w:val="24"/>
          <w:szCs w:val="24"/>
        </w:rPr>
        <w:t xml:space="preserve"> оценивается 1 баллом.   </w:t>
      </w: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>- выбрать и записать в таблицу сначала порядковые номера черт сходства, а затем черт различия обществоведческих терминов или понятий;</w:t>
      </w:r>
    </w:p>
    <w:p w:rsidR="008E18A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- </w:t>
      </w:r>
      <w:r w:rsidR="008E18A4">
        <w:rPr>
          <w:rFonts w:ascii="Times New Roman" w:hAnsi="Times New Roman" w:cs="Times New Roman"/>
          <w:sz w:val="24"/>
          <w:szCs w:val="24"/>
        </w:rPr>
        <w:t>найти общее определения для терминов</w:t>
      </w:r>
    </w:p>
    <w:p w:rsidR="003C2D7C" w:rsidRPr="003C29FF" w:rsidRDefault="003C2D7C" w:rsidP="003C2D7C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-Указать </w:t>
      </w:r>
      <w:r w:rsidRPr="003C29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пример, выпадающий из общего ряда:</w:t>
      </w: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>- установить соответ</w:t>
      </w:r>
      <w:r w:rsidR="005C71D1">
        <w:rPr>
          <w:rFonts w:ascii="Times New Roman" w:hAnsi="Times New Roman" w:cs="Times New Roman"/>
          <w:sz w:val="24"/>
          <w:szCs w:val="24"/>
        </w:rPr>
        <w:t>ствие между видами норм и правилами поведения</w:t>
      </w:r>
      <w:proofErr w:type="gramStart"/>
      <w:r w:rsidR="005C71D1">
        <w:rPr>
          <w:rFonts w:ascii="Times New Roman" w:hAnsi="Times New Roman" w:cs="Times New Roman"/>
          <w:sz w:val="24"/>
          <w:szCs w:val="24"/>
        </w:rPr>
        <w:t xml:space="preserve"> </w:t>
      </w:r>
      <w:r w:rsidRPr="008432C4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32C4">
        <w:rPr>
          <w:rFonts w:ascii="Times New Roman" w:hAnsi="Times New Roman" w:cs="Times New Roman"/>
          <w:sz w:val="24"/>
          <w:szCs w:val="24"/>
        </w:rPr>
        <w:t xml:space="preserve"> каждой позиции, данной в первом столбце, следует подобрать позицию из второго столбца и записать в таблицу выбранные цифры;</w:t>
      </w:r>
    </w:p>
    <w:p w:rsidR="005C71D1" w:rsidRPr="003C29FF" w:rsidRDefault="008432C4" w:rsidP="005C71D1">
      <w:pPr>
        <w:shd w:val="clear" w:color="auto" w:fill="FFFFFF"/>
        <w:spacing w:before="167" w:after="167" w:line="30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- </w:t>
      </w:r>
      <w:r w:rsidR="005C71D1" w:rsidRPr="003C29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Запишите номера в порядке возрастания</w:t>
      </w:r>
      <w:r w:rsidR="005C71D1" w:rsidRPr="003C29F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:</w:t>
      </w:r>
    </w:p>
    <w:p w:rsidR="005C71D1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32C4" w:rsidRPr="008432C4" w:rsidRDefault="008432C4" w:rsidP="005C71D1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Правильно выполненные задания В1, В2, В3</w:t>
      </w:r>
      <w:r w:rsidR="005C71D1">
        <w:rPr>
          <w:rFonts w:ascii="Times New Roman" w:hAnsi="Times New Roman" w:cs="Times New Roman"/>
          <w:sz w:val="24"/>
          <w:szCs w:val="24"/>
        </w:rPr>
        <w:t>-1 балл</w:t>
      </w:r>
      <w:proofErr w:type="gramStart"/>
      <w:r w:rsidRPr="008432C4">
        <w:rPr>
          <w:rFonts w:ascii="Times New Roman" w:hAnsi="Times New Roman" w:cs="Times New Roman"/>
          <w:sz w:val="24"/>
          <w:szCs w:val="24"/>
        </w:rPr>
        <w:t xml:space="preserve">   </w:t>
      </w:r>
      <w:r w:rsidR="005C71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C71D1">
        <w:rPr>
          <w:rFonts w:ascii="Times New Roman" w:hAnsi="Times New Roman" w:cs="Times New Roman"/>
          <w:sz w:val="24"/>
          <w:szCs w:val="24"/>
        </w:rPr>
        <w:t xml:space="preserve"> В4 В5, В6- 2балла</w:t>
      </w: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32C4" w:rsidRPr="008432C4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8432C4" w:rsidRPr="008432C4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оценку «2» - от 0 до 12</w:t>
      </w:r>
      <w:r w:rsidR="008432C4" w:rsidRPr="008432C4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8432C4" w:rsidRPr="008432C4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оценку «3» - от 13 до 18</w:t>
      </w:r>
      <w:r w:rsidR="008432C4" w:rsidRPr="008432C4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8432C4" w:rsidRPr="008432C4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оценку «4» - от 19 до 21</w:t>
      </w:r>
      <w:r w:rsidR="008432C4" w:rsidRPr="008432C4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3C29FF" w:rsidRPr="008432C4" w:rsidRDefault="005C71D1" w:rsidP="005C71D1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оценку «5» - от 21 до </w:t>
      </w:r>
      <w:r w:rsidR="008432C4" w:rsidRPr="008432C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8432C4" w:rsidRPr="008432C4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C29FF" w:rsidRPr="008432C4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C71D1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tbl>
      <w:tblPr>
        <w:tblW w:w="952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7"/>
      </w:tblGrid>
      <w:tr w:rsidR="003C29FF" w:rsidRPr="003C29FF" w:rsidTr="003C29FF">
        <w:trPr>
          <w:trHeight w:val="119"/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3C29FF" w:rsidRPr="003C29FF" w:rsidRDefault="003C29FF" w:rsidP="003C29FF">
            <w:pPr>
              <w:spacing w:before="45" w:after="45" w:line="119" w:lineRule="atLeast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5C7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правам ребенка не относится право </w:t>
            </w:r>
            <w:proofErr w:type="gramStart"/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C29FF" w:rsidRPr="003C29FF" w:rsidTr="003C29FF">
        <w:trPr>
          <w:trHeight w:val="214"/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3C29FF" w:rsidRPr="003C29FF" w:rsidRDefault="003C29FF" w:rsidP="003C29FF">
            <w:pPr>
              <w:spacing w:before="45" w:after="45" w:line="301" w:lineRule="atLeast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выбор имени и фамилии 2. имущество родителей   3) жизнь и воспитание в семье</w:t>
            </w:r>
            <w:proofErr w:type="gramStart"/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выражение своего мнения</w:t>
            </w:r>
          </w:p>
        </w:tc>
      </w:tr>
    </w:tbl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Государство, признавая права и свободы человека обязуется: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законы, гарантирующие каждому его права;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Декларацию прав человека основным законом страны.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только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1;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верно только 2;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 , и 2;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нет верного ответа.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приведенных ниже прав человека выделите, какое не является гражданским правом.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право на жизнь;   2) право на свободу; 3) право на неприкосновенность личности; 4) право на труд.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чем проявляется свобода человека?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право каждого поступать так, как ему хочется; б) возможность пользоваться своими правами;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строгое </w:t>
      </w:r>
      <w:proofErr w:type="gramStart"/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соблюдшие</w:t>
      </w:r>
      <w:proofErr w:type="gramEnd"/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законов в обществе всеми граж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данами;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обучение в юридическом институте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5.Угроза ядерной войны в современном мире является: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частной         б) внутренней;           в) региональной;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г)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глобальной.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 обеспечиваются права человека.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город;   2) область;   3) правительство;   4) государство.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Внешняя дисциплина бывает основана: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самосознании и самоконтроле;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страхе перед наказанием.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верно только 1; 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верно только 2;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1 и 2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Закон относит к соучастникам преступления наряду с преступником: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человека, подстрекавшего к совершению преступления;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человека, не сообщившего об увиденном им преступлении,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верно только 1;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верно только 2;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и 1,и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2;         г) нет верного ответа.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Несовершеннолетний будет привлечен к уголовной ответственности с 14 лет за следующие преступления: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терроризм или ложное сообщение об акте терроризма, за приведение в негодность транспортных средств;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подделку документов, изготовление фальшивых денег, взяточничество.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только 1;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верно только 2;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1, и 2;  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нет верного ответа,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10.Какое утверждение является правильным?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правоохранительным органам не относятся таможня, ФСБ, частные детективные агентства;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милиция в нашей стране делится на криминальную и милицию общественной безопасности.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верно только 1; 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верно только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1, и 2;  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нет верного ответа.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отношения отличаются от личных тем, что это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1)отношения людей, имеющих близкие взгляды 2) отношения, основанные на общей деятельности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отношения, связанные с соблюдением официальных правил 4) кратковременные отношения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12.Правильным утверждением о заработной плате будет: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она бывает сдельной и повременной;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это трудовое денежное вознаграждение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верно только 1; б) верно только 2;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 и 2;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нет верного ответа.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Прибыль предприятия можно определить: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разницей между доходами и расходами;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умножением цены на количество.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только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1; 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верно только 2;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1, и 2;                         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нет верного ответа.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опасные поступки людей называются: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преступлением     2. нарушением 3. проступками 4. хулиганством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Ответственность за совершённые преступления несёт: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только человек 2. только организация   3. только фирма 4. только группа людей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Б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Найдите общее определение для перечисленных терминов.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Знакомство, приятельство, товарищество, дружба_________________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Мера стоимости, средство платежа, всеобщий эквивалент, средство обмена___________________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логическом ряду перечислены проступки. Укажите пример, выпадающий из общего ряда: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Мелкое хулиганство, безбилетный проезд, проезд на красный свет, подделка денежных знаков</w:t>
      </w: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Установите соответствие между видами норм и конкретными примерами: к каждой позиции первого столбца подберите соответствующую позицию из второго: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 ПРАВИЛА ПОВЕДЕНИЯ                               ВИДЫ НОРМ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Все знакомые люди должны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приветствовать друг друга при встрече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Посещая Санкт-Петербург,                                         </w:t>
      </w:r>
      <w:r w:rsidR="008E18A4"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Этикет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туристы стараются попасть на набережную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Фонтанки и прикоснуться </w:t>
      </w:r>
      <w:proofErr w:type="gramStart"/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удачу</w:t>
      </w:r>
      <w:proofErr w:type="gramEnd"/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                     </w:t>
      </w:r>
      <w:r w:rsidR="008E18A4"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 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8E18A4"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Обычаи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к статуе Чижика-Пыжика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Мужчина при выходе пропускает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даму впереди себя и придерживает дверь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Друзья ежегодно отмечают день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своего знакомства загородным пикником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 и выполните задания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«Жителям крупного российского города был задан вопрос «Как вы поступаете, когда по телевизору начинается реклама»? Результаты опроса представлены в виде таблицы.</w:t>
      </w:r>
    </w:p>
    <w:tbl>
      <w:tblPr>
        <w:tblW w:w="0" w:type="auto"/>
        <w:tblInd w:w="11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5"/>
        <w:gridCol w:w="2678"/>
      </w:tblGrid>
      <w:tr w:rsidR="003C29FF" w:rsidRPr="003C29FF" w:rsidTr="003C29FF"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2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ОПРШЕННЫХ </w:t>
            </w:r>
            <w:proofErr w:type="gramStart"/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3C29FF" w:rsidRPr="003C29F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Переключаюсь на другой канал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C29FF" w:rsidRPr="003C29F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Иду делать другие дела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3C29FF" w:rsidRPr="003C29F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Смотрю рекламные ролики от начала и до конца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C29FF" w:rsidRPr="003C29F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Выключаю звук телевизора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3C29FF" w:rsidRPr="003C29F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Вообще выключаю телевизор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3C29F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3C29FF" w:rsidRPr="003C29FF" w:rsidRDefault="003C29FF" w:rsidP="003C29FF">
      <w:pPr>
        <w:shd w:val="clear" w:color="auto" w:fill="FFFFFF"/>
        <w:spacing w:before="167"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в приведенном списке выводы, которые можно сделать на основе таблицы и запишите цифры, под которыми они указаны, в порядке возрастания:</w:t>
      </w:r>
    </w:p>
    <w:p w:rsidR="003C29FF" w:rsidRPr="003C29F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опрошенных россиян не смотрят рекламу.</w:t>
      </w:r>
    </w:p>
    <w:p w:rsidR="003C29FF" w:rsidRPr="003C29F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второй россиянин смотрит рекламные ролики полностью.</w:t>
      </w:r>
    </w:p>
    <w:p w:rsidR="003C29FF" w:rsidRPr="003C29F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Телевизионная реклама не интересует основную массу опрошенных россиян.</w:t>
      </w:r>
    </w:p>
    <w:p w:rsidR="003C29FF" w:rsidRPr="003C29F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половины </w:t>
      </w:r>
      <w:proofErr w:type="gramStart"/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опрошенных</w:t>
      </w:r>
      <w:proofErr w:type="gramEnd"/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негативно относятся к рекламе и вообще выключают телевизор.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C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номера, под которыми указаны факты экономической жизни общества? Запишите номера в порядке возрастания: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проведение научной конференции о международной торговле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изучение экономической теории в университете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разработка плана развития завода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участие в митинге о повышении пенсий</w:t>
      </w:r>
      <w:r w:rsidRPr="005C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использование новой технологии в производстве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 каком виде правонарушения говорится в тексте? Укажите возраст, с достижением которого наступает частичная и полная юридическая ответственности по данному виду правонарушений?</w:t>
      </w:r>
    </w:p>
    <w:p w:rsidR="003C29FF" w:rsidRPr="003C29FF" w:rsidRDefault="003C29FF" w:rsidP="003C29FF">
      <w:pPr>
        <w:shd w:val="clear" w:color="auto" w:fill="FFFFFF"/>
        <w:spacing w:before="167"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«15-ти летний гражданин Петров вынес из магазина «Сотовая связь» дорогой смартфон. Пропажу обнаружили только спустя несколько часов, когда проверили полки с товаром. Вычислить похитителя помогли записи с камер наблюдения, расположенные в помещении магазина».</w:t>
      </w:r>
    </w:p>
    <w:sectPr w:rsidR="003C29FF" w:rsidRPr="003C29FF" w:rsidSect="004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44580"/>
    <w:multiLevelType w:val="multilevel"/>
    <w:tmpl w:val="EA1A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9FF"/>
    <w:rsid w:val="002B680F"/>
    <w:rsid w:val="003C29FF"/>
    <w:rsid w:val="003C2D7C"/>
    <w:rsid w:val="004E6361"/>
    <w:rsid w:val="005C71D1"/>
    <w:rsid w:val="008432C4"/>
    <w:rsid w:val="008E18A4"/>
    <w:rsid w:val="009B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29FF"/>
  </w:style>
  <w:style w:type="character" w:styleId="a4">
    <w:name w:val="Strong"/>
    <w:basedOn w:val="a0"/>
    <w:uiPriority w:val="22"/>
    <w:qFormat/>
    <w:rsid w:val="003C29FF"/>
    <w:rPr>
      <w:b/>
      <w:bCs/>
    </w:rPr>
  </w:style>
  <w:style w:type="character" w:styleId="a5">
    <w:name w:val="Hyperlink"/>
    <w:basedOn w:val="a0"/>
    <w:uiPriority w:val="99"/>
    <w:semiHidden/>
    <w:unhideWhenUsed/>
    <w:rsid w:val="003C29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2015-01-09T14:55:00Z</dcterms:created>
  <dcterms:modified xsi:type="dcterms:W3CDTF">2015-01-18T14:10:00Z</dcterms:modified>
</cp:coreProperties>
</file>